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C6AEE" w:rsidP="00D72BEB">
            <w:pPr>
              <w:rPr>
                <w:sz w:val="26"/>
                <w:szCs w:val="26"/>
                <w:lang w:val="uk-UA"/>
              </w:rPr>
            </w:pPr>
            <w:r w:rsidRPr="00DC6AEE">
              <w:rPr>
                <w:sz w:val="26"/>
                <w:szCs w:val="26"/>
              </w:rPr>
              <w:t>Надання послуг по поточному ремонту об'єкту благоустрою - дитячих майданчиків з улаштуванням додаткових елементів за адресами: м. Суми, вул. 5-а Продольна, буд. 76 та вул. Котляреського, буд 2/7</w:t>
            </w:r>
          </w:p>
        </w:tc>
      </w:tr>
      <w:tr w:rsidR="00D72BEB" w:rsidRPr="00DC6AE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DC6AE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9043A2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DC6AEE" w:rsidRPr="00DC6AEE">
              <w:rPr>
                <w:sz w:val="26"/>
                <w:szCs w:val="26"/>
                <w:lang w:val="uk-UA"/>
              </w:rPr>
              <w:t>поточному ремонту об'єкту благоустрою - дитячих майданчиків з улаштуванням додаткових елементів за адресами: м. Суми, вул. 5-а Продольна, буд. 76 та вул. Котляреського, буд 2/7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9043A2">
            <w:pPr>
              <w:spacing w:line="276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A195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2A1953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12.05.2021р. №1043-МР) складає 200 000,00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A1953">
              <w:rPr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DC6AEE" w:rsidRPr="00DC6AEE">
              <w:rPr>
                <w:sz w:val="26"/>
                <w:szCs w:val="26"/>
                <w:lang w:val="uk-UA"/>
              </w:rPr>
              <w:t>Гризодуб Г.П.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905E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62B6-2BD8-4D23-9AB0-CCC592C3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16</TotalTime>
  <Pages>2</Pages>
  <Words>427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2021-06-25T11:19:00Z</cp:lastPrinted>
  <dcterms:created xsi:type="dcterms:W3CDTF">2021-06-25T05:40:00Z</dcterms:created>
  <dcterms:modified xsi:type="dcterms:W3CDTF">2021-06-29T11:59:00Z</dcterms:modified>
</cp:coreProperties>
</file>